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511" w:type="dxa"/>
        <w:tblInd w:w="-10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955"/>
        <w:gridCol w:w="1956"/>
        <w:gridCol w:w="3600"/>
      </w:tblGrid>
      <w:tr w:rsidR="00B71DE1" w:rsidTr="00830EF5">
        <w:tblPrEx>
          <w:tblCellMar>
            <w:top w:w="0" w:type="dxa"/>
            <w:bottom w:w="0" w:type="dxa"/>
          </w:tblCellMar>
        </w:tblPrEx>
        <w:trPr>
          <w:trHeight w:val="1747"/>
        </w:trPr>
        <w:tc>
          <w:tcPr>
            <w:tcW w:w="395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71DE1" w:rsidRDefault="00B71DE1" w:rsidP="00830EF5">
            <w:pPr>
              <w:pStyle w:val="Standard"/>
              <w:jc w:val="both"/>
              <w:rPr>
                <w:rFonts w:eastAsia="Calibri"/>
                <w:b/>
                <w:sz w:val="28"/>
                <w:szCs w:val="28"/>
                <w:lang w:eastAsia="en-US"/>
              </w:rPr>
            </w:pPr>
            <w:bookmarkStart w:id="0" w:name="_GoBack"/>
            <w:bookmarkEnd w:id="0"/>
            <w:r>
              <w:rPr>
                <w:rFonts w:eastAsia="Calibri"/>
                <w:b/>
                <w:sz w:val="28"/>
                <w:szCs w:val="28"/>
                <w:lang w:eastAsia="en-US"/>
              </w:rPr>
              <w:t>ТЫВА РЕСПУБЛИКАНЫН</w:t>
            </w:r>
          </w:p>
          <w:p w:rsidR="00B71DE1" w:rsidRDefault="00B71DE1" w:rsidP="00830EF5">
            <w:pPr>
              <w:pStyle w:val="Standard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КЫЗЫЛ КОЖУУННУН</w:t>
            </w:r>
          </w:p>
          <w:p w:rsidR="00B71DE1" w:rsidRDefault="00B71DE1" w:rsidP="00830EF5">
            <w:pPr>
              <w:pStyle w:val="Standard"/>
              <w:jc w:val="center"/>
              <w:rPr>
                <w:rFonts w:eastAsia="Calibri"/>
                <w:b/>
                <w:sz w:val="28"/>
                <w:szCs w:val="28"/>
                <w:lang w:eastAsia="en-US"/>
              </w:rPr>
            </w:pPr>
            <w:r>
              <w:rPr>
                <w:rFonts w:eastAsia="Calibri"/>
                <w:b/>
                <w:sz w:val="28"/>
                <w:szCs w:val="28"/>
                <w:lang w:eastAsia="en-US"/>
              </w:rPr>
              <w:t>Кур-</w:t>
            </w:r>
            <w:proofErr w:type="spellStart"/>
            <w:r>
              <w:rPr>
                <w:rFonts w:eastAsia="Calibri"/>
                <w:b/>
                <w:sz w:val="28"/>
                <w:szCs w:val="28"/>
                <w:lang w:eastAsia="en-US"/>
              </w:rPr>
              <w:t>Чер</w:t>
            </w:r>
            <w:proofErr w:type="spellEnd"/>
            <w:r>
              <w:rPr>
                <w:rFonts w:eastAsia="Calibri"/>
                <w:b/>
                <w:sz w:val="28"/>
                <w:szCs w:val="28"/>
                <w:lang w:eastAsia="en-US"/>
              </w:rPr>
              <w:t xml:space="preserve"> суму</w:t>
            </w:r>
          </w:p>
          <w:p w:rsidR="00B71DE1" w:rsidRDefault="00B71DE1" w:rsidP="00830EF5">
            <w:pPr>
              <w:pStyle w:val="Standard"/>
              <w:jc w:val="center"/>
              <w:rPr>
                <w:rFonts w:eastAsia="Calibri"/>
                <w:b/>
                <w:sz w:val="28"/>
                <w:szCs w:val="28"/>
                <w:lang w:eastAsia="en-US"/>
              </w:rPr>
            </w:pPr>
            <w:proofErr w:type="spellStart"/>
            <w:r>
              <w:rPr>
                <w:rFonts w:eastAsia="Calibri"/>
                <w:b/>
                <w:sz w:val="28"/>
                <w:szCs w:val="28"/>
                <w:lang w:eastAsia="en-US"/>
              </w:rPr>
              <w:t>Чагыргазы</w:t>
            </w:r>
            <w:proofErr w:type="spellEnd"/>
          </w:p>
        </w:tc>
        <w:tc>
          <w:tcPr>
            <w:tcW w:w="195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1DE1" w:rsidRDefault="00B71DE1" w:rsidP="00830EF5">
            <w:pPr>
              <w:pStyle w:val="Standard"/>
            </w:pPr>
            <w:r>
              <w:rPr>
                <w:noProof/>
                <w:lang w:bidi="ar-SA"/>
              </w:rPr>
              <w:drawing>
                <wp:anchor distT="0" distB="0" distL="114300" distR="114300" simplePos="0" relativeHeight="251659264" behindDoc="0" locked="0" layoutInCell="1" allowOverlap="1" wp14:anchorId="52CBE364" wp14:editId="72DF63F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1078918" cy="934562"/>
                  <wp:effectExtent l="0" t="0" r="6932" b="0"/>
                  <wp:wrapSquare wrapText="bothSides"/>
                  <wp:docPr id="11" name="Графический объект1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5">
                            <a:lum/>
                            <a:alphaModFix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78918" cy="93456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60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71DE1" w:rsidRDefault="00B71DE1" w:rsidP="00830EF5">
            <w:pPr>
              <w:pStyle w:val="Standard"/>
              <w:jc w:val="center"/>
              <w:rPr>
                <w:rFonts w:eastAsia="Calibri"/>
                <w:b/>
                <w:sz w:val="28"/>
                <w:szCs w:val="28"/>
                <w:lang w:eastAsia="en-US"/>
              </w:rPr>
            </w:pPr>
            <w:r>
              <w:rPr>
                <w:rFonts w:eastAsia="Calibri"/>
                <w:b/>
                <w:sz w:val="28"/>
                <w:szCs w:val="28"/>
                <w:lang w:eastAsia="en-US"/>
              </w:rPr>
              <w:t>РЕСПУБЛИКА ТЫВА</w:t>
            </w:r>
          </w:p>
          <w:p w:rsidR="00B71DE1" w:rsidRDefault="00B71DE1" w:rsidP="00830EF5">
            <w:pPr>
              <w:pStyle w:val="Standard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КЫЗЫЛСКИЙ КОЖУУН</w:t>
            </w:r>
          </w:p>
          <w:p w:rsidR="00B71DE1" w:rsidRDefault="00B71DE1" w:rsidP="00830EF5">
            <w:pPr>
              <w:pStyle w:val="Standard"/>
              <w:jc w:val="center"/>
              <w:rPr>
                <w:rFonts w:eastAsia="Calibri"/>
                <w:b/>
                <w:sz w:val="28"/>
                <w:szCs w:val="28"/>
                <w:lang w:eastAsia="en-US"/>
              </w:rPr>
            </w:pPr>
            <w:r>
              <w:rPr>
                <w:rFonts w:eastAsia="Calibri"/>
                <w:b/>
                <w:sz w:val="28"/>
                <w:szCs w:val="28"/>
                <w:lang w:eastAsia="en-US"/>
              </w:rPr>
              <w:t>Администрация сельского поселения</w:t>
            </w:r>
          </w:p>
          <w:p w:rsidR="00B71DE1" w:rsidRDefault="00B71DE1" w:rsidP="00830EF5">
            <w:pPr>
              <w:pStyle w:val="Standard"/>
              <w:jc w:val="center"/>
              <w:rPr>
                <w:rFonts w:eastAsia="Calibri"/>
                <w:b/>
                <w:sz w:val="28"/>
                <w:szCs w:val="28"/>
                <w:lang w:eastAsia="en-US"/>
              </w:rPr>
            </w:pPr>
            <w:r>
              <w:rPr>
                <w:rFonts w:eastAsia="Calibri"/>
                <w:b/>
                <w:sz w:val="28"/>
                <w:szCs w:val="28"/>
                <w:lang w:eastAsia="en-US"/>
              </w:rPr>
              <w:t>сумон Целинный</w:t>
            </w:r>
          </w:p>
        </w:tc>
      </w:tr>
    </w:tbl>
    <w:p w:rsidR="00B71DE1" w:rsidRDefault="00B71DE1" w:rsidP="00B71DE1">
      <w:pPr>
        <w:pStyle w:val="Standard"/>
        <w:pBdr>
          <w:bottom w:val="single" w:sz="6" w:space="1" w:color="00000A"/>
        </w:pBdr>
        <w:tabs>
          <w:tab w:val="right" w:pos="9355"/>
        </w:tabs>
        <w:jc w:val="center"/>
      </w:pPr>
      <w:r>
        <w:t xml:space="preserve">667905, Республика Тыва, Кызылский кожуун, с. </w:t>
      </w:r>
      <w:proofErr w:type="gramStart"/>
      <w:r>
        <w:t>Целинное</w:t>
      </w:r>
      <w:proofErr w:type="gramEnd"/>
      <w:r>
        <w:t>, ул. Рабочая, дом №3</w:t>
      </w:r>
    </w:p>
    <w:p w:rsidR="00B71DE1" w:rsidRDefault="00B71DE1" w:rsidP="00B71DE1">
      <w:pPr>
        <w:pStyle w:val="ConsPlusTitle"/>
        <w:rPr>
          <w:b w:val="0"/>
          <w:sz w:val="28"/>
          <w:szCs w:val="28"/>
        </w:rPr>
      </w:pPr>
    </w:p>
    <w:p w:rsidR="00B71DE1" w:rsidRDefault="00B71DE1" w:rsidP="00B71DE1">
      <w:pPr>
        <w:pStyle w:val="Standard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РАСПОРЯЖЕНИЕ</w:t>
      </w:r>
    </w:p>
    <w:p w:rsidR="00B71DE1" w:rsidRDefault="00B71DE1" w:rsidP="00B71DE1">
      <w:pPr>
        <w:pStyle w:val="Standard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Председателя администрации сельского поселения сумон </w:t>
      </w:r>
      <w:proofErr w:type="gramStart"/>
      <w:r>
        <w:rPr>
          <w:b/>
          <w:sz w:val="28"/>
          <w:szCs w:val="28"/>
        </w:rPr>
        <w:t>Целинный</w:t>
      </w:r>
      <w:proofErr w:type="gramEnd"/>
    </w:p>
    <w:p w:rsidR="00B71DE1" w:rsidRDefault="00B71DE1" w:rsidP="00B71DE1">
      <w:pPr>
        <w:pStyle w:val="Standard"/>
        <w:jc w:val="center"/>
        <w:rPr>
          <w:rFonts w:eastAsia="Calibri"/>
          <w:b/>
          <w:sz w:val="28"/>
          <w:szCs w:val="28"/>
          <w:lang w:eastAsia="en-US"/>
        </w:rPr>
      </w:pPr>
      <w:proofErr w:type="spellStart"/>
      <w:r>
        <w:rPr>
          <w:rFonts w:eastAsia="Calibri"/>
          <w:b/>
          <w:sz w:val="28"/>
          <w:szCs w:val="28"/>
          <w:lang w:eastAsia="en-US"/>
        </w:rPr>
        <w:t>Кызылского</w:t>
      </w:r>
      <w:proofErr w:type="spellEnd"/>
      <w:r>
        <w:rPr>
          <w:rFonts w:eastAsia="Calibri"/>
          <w:b/>
          <w:sz w:val="28"/>
          <w:szCs w:val="28"/>
          <w:lang w:eastAsia="en-US"/>
        </w:rPr>
        <w:t xml:space="preserve"> </w:t>
      </w:r>
      <w:proofErr w:type="spellStart"/>
      <w:r>
        <w:rPr>
          <w:rFonts w:eastAsia="Calibri"/>
          <w:b/>
          <w:sz w:val="28"/>
          <w:szCs w:val="28"/>
          <w:lang w:eastAsia="en-US"/>
        </w:rPr>
        <w:t>кожууна</w:t>
      </w:r>
      <w:proofErr w:type="spellEnd"/>
      <w:r>
        <w:rPr>
          <w:rFonts w:eastAsia="Calibri"/>
          <w:b/>
          <w:sz w:val="28"/>
          <w:szCs w:val="28"/>
          <w:lang w:eastAsia="en-US"/>
        </w:rPr>
        <w:t xml:space="preserve"> Республики Тыва</w:t>
      </w:r>
    </w:p>
    <w:p w:rsidR="00B71DE1" w:rsidRDefault="00B71DE1" w:rsidP="00B71DE1">
      <w:pPr>
        <w:pStyle w:val="Standard"/>
        <w:jc w:val="center"/>
        <w:rPr>
          <w:b/>
          <w:sz w:val="28"/>
          <w:szCs w:val="28"/>
        </w:rPr>
      </w:pPr>
    </w:p>
    <w:p w:rsidR="00B71DE1" w:rsidRDefault="00B71DE1" w:rsidP="00B71DE1">
      <w:pPr>
        <w:pStyle w:val="Standard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от 14 апреля 2016 года  № 11</w:t>
      </w:r>
    </w:p>
    <w:p w:rsidR="00B71DE1" w:rsidRDefault="00B71DE1" w:rsidP="00B71DE1">
      <w:pPr>
        <w:pStyle w:val="Standard"/>
        <w:rPr>
          <w:sz w:val="28"/>
          <w:szCs w:val="28"/>
        </w:rPr>
      </w:pPr>
    </w:p>
    <w:p w:rsidR="00B71DE1" w:rsidRDefault="00B71DE1" w:rsidP="00B71DE1">
      <w:pPr>
        <w:pStyle w:val="Standard"/>
        <w:ind w:left="-225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Об утверждении состава рабочей группы</w:t>
      </w:r>
    </w:p>
    <w:p w:rsidR="00B71DE1" w:rsidRDefault="00B71DE1" w:rsidP="00B71DE1">
      <w:pPr>
        <w:pStyle w:val="Standard"/>
        <w:ind w:left="-225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по подготовке и проведению мероприятий,</w:t>
      </w:r>
    </w:p>
    <w:p w:rsidR="00B71DE1" w:rsidRDefault="00B71DE1" w:rsidP="00B71DE1">
      <w:pPr>
        <w:pStyle w:val="Standard"/>
        <w:ind w:left="-225"/>
        <w:jc w:val="center"/>
        <w:rPr>
          <w:b/>
          <w:bCs/>
          <w:sz w:val="28"/>
          <w:szCs w:val="28"/>
        </w:rPr>
      </w:pPr>
      <w:proofErr w:type="gramStart"/>
      <w:r>
        <w:rPr>
          <w:b/>
          <w:bCs/>
          <w:sz w:val="28"/>
          <w:szCs w:val="28"/>
        </w:rPr>
        <w:t>посвященных</w:t>
      </w:r>
      <w:proofErr w:type="gramEnd"/>
      <w:r>
        <w:rPr>
          <w:b/>
          <w:bCs/>
          <w:sz w:val="28"/>
          <w:szCs w:val="28"/>
        </w:rPr>
        <w:t xml:space="preserve"> празднику Весны и Труда -1 Мая</w:t>
      </w:r>
    </w:p>
    <w:p w:rsidR="00B71DE1" w:rsidRDefault="00B71DE1" w:rsidP="00B71DE1">
      <w:pPr>
        <w:pStyle w:val="Standard"/>
        <w:ind w:left="-225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на территории сельского поселения сумон </w:t>
      </w:r>
      <w:proofErr w:type="gramStart"/>
      <w:r>
        <w:rPr>
          <w:b/>
          <w:bCs/>
          <w:sz w:val="28"/>
          <w:szCs w:val="28"/>
        </w:rPr>
        <w:t>Целинный</w:t>
      </w:r>
      <w:proofErr w:type="gramEnd"/>
    </w:p>
    <w:p w:rsidR="00B71DE1" w:rsidRDefault="00B71DE1" w:rsidP="00B71DE1">
      <w:pPr>
        <w:pStyle w:val="Standard"/>
        <w:ind w:left="-225"/>
        <w:jc w:val="center"/>
        <w:rPr>
          <w:b/>
          <w:bCs/>
          <w:sz w:val="28"/>
          <w:szCs w:val="28"/>
        </w:rPr>
      </w:pPr>
    </w:p>
    <w:p w:rsidR="00B71DE1" w:rsidRDefault="00B71DE1" w:rsidP="00B71DE1">
      <w:pPr>
        <w:pStyle w:val="Standard"/>
        <w:ind w:left="-25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В целях организованного проведения праздника Весны и Труда -1 Мая на территории сельского поселения сумон </w:t>
      </w:r>
      <w:proofErr w:type="gramStart"/>
      <w:r>
        <w:rPr>
          <w:sz w:val="28"/>
          <w:szCs w:val="28"/>
        </w:rPr>
        <w:t>Целинный</w:t>
      </w:r>
      <w:proofErr w:type="gramEnd"/>
      <w:r>
        <w:rPr>
          <w:sz w:val="28"/>
          <w:szCs w:val="28"/>
        </w:rPr>
        <w:t>, а также во исполнение распоряжения Правительства Республики Тыва от 29 марта 2016 года № 96-р «Об утверждении состава рабочей группы по подготовке и проведению мероприятий, посвященных празднику Весны и Труда- 1 Мая».</w:t>
      </w:r>
    </w:p>
    <w:p w:rsidR="00B71DE1" w:rsidRDefault="00B71DE1" w:rsidP="00B71DE1">
      <w:pPr>
        <w:pStyle w:val="Standard"/>
        <w:ind w:left="-255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РАСПОРЯЖАЮСЬ:</w:t>
      </w:r>
    </w:p>
    <w:p w:rsidR="00B71DE1" w:rsidRDefault="00B71DE1" w:rsidP="00B71DE1">
      <w:pPr>
        <w:pStyle w:val="Standard"/>
        <w:ind w:left="-255"/>
        <w:jc w:val="both"/>
        <w:rPr>
          <w:b/>
          <w:sz w:val="28"/>
          <w:szCs w:val="28"/>
        </w:rPr>
      </w:pPr>
    </w:p>
    <w:p w:rsidR="00B71DE1" w:rsidRDefault="00B71DE1" w:rsidP="00B71DE1">
      <w:pPr>
        <w:pStyle w:val="Standard"/>
        <w:ind w:left="341"/>
        <w:jc w:val="both"/>
        <w:rPr>
          <w:sz w:val="28"/>
          <w:szCs w:val="28"/>
        </w:rPr>
      </w:pPr>
      <w:r>
        <w:rPr>
          <w:sz w:val="28"/>
          <w:szCs w:val="28"/>
        </w:rPr>
        <w:t>1. Утвердить прилагаемый состав рабочей группы по подготовке и проведению мероприятий, посвященных празднику Весны Труда — 1 Мая на территории сельского поселения сумон Целинный;</w:t>
      </w:r>
    </w:p>
    <w:p w:rsidR="00B71DE1" w:rsidRDefault="00B71DE1" w:rsidP="00B71DE1">
      <w:pPr>
        <w:pStyle w:val="Standard"/>
        <w:ind w:left="368"/>
        <w:jc w:val="both"/>
        <w:rPr>
          <w:sz w:val="28"/>
          <w:szCs w:val="28"/>
        </w:rPr>
      </w:pPr>
      <w:r>
        <w:rPr>
          <w:sz w:val="28"/>
          <w:szCs w:val="28"/>
        </w:rPr>
        <w:t>2. Утвердить прилагаемый план мероприятий по подготовке и проведению мероприятий, посвященных празднику Весны Труда — 1 Мая на территории сельского поселения сумон Целинный;</w:t>
      </w:r>
    </w:p>
    <w:p w:rsidR="00B71DE1" w:rsidRDefault="00B71DE1" w:rsidP="00B71DE1">
      <w:pPr>
        <w:pStyle w:val="Standard"/>
        <w:ind w:left="368"/>
        <w:jc w:val="both"/>
        <w:rPr>
          <w:sz w:val="28"/>
          <w:szCs w:val="28"/>
        </w:rPr>
      </w:pPr>
      <w:r>
        <w:rPr>
          <w:sz w:val="28"/>
          <w:szCs w:val="28"/>
        </w:rPr>
        <w:t>3. Утвердить прилагаемый график дежурства руководителей и ответственных работников</w:t>
      </w:r>
    </w:p>
    <w:p w:rsidR="00B71DE1" w:rsidRDefault="00B71DE1" w:rsidP="00B71DE1">
      <w:pPr>
        <w:pStyle w:val="Standard"/>
        <w:ind w:left="368"/>
        <w:jc w:val="both"/>
        <w:rPr>
          <w:sz w:val="28"/>
          <w:szCs w:val="28"/>
        </w:rPr>
      </w:pPr>
      <w:r>
        <w:rPr>
          <w:sz w:val="28"/>
          <w:szCs w:val="28"/>
        </w:rPr>
        <w:t>4. Принять дополнительные меры по охране общественного порядка, обеспечить дежурство добровольных народных дружин и актива общественности на улицах и местах проведения массовых мероприятий;</w:t>
      </w:r>
    </w:p>
    <w:p w:rsidR="00B71DE1" w:rsidRDefault="00B71DE1" w:rsidP="00B71DE1">
      <w:pPr>
        <w:pStyle w:val="Standard"/>
        <w:ind w:left="368"/>
        <w:jc w:val="both"/>
        <w:rPr>
          <w:sz w:val="28"/>
          <w:szCs w:val="28"/>
        </w:rPr>
      </w:pPr>
      <w:r>
        <w:rPr>
          <w:sz w:val="28"/>
          <w:szCs w:val="28"/>
        </w:rPr>
        <w:t>5. Контроль над исполнением данного распоряжения возложить на заместителя по социальной политике Монгуш Ю.М.</w:t>
      </w:r>
    </w:p>
    <w:p w:rsidR="00B71DE1" w:rsidRDefault="00B71DE1" w:rsidP="00B71DE1">
      <w:pPr>
        <w:pStyle w:val="Standard"/>
        <w:ind w:left="368"/>
        <w:jc w:val="both"/>
        <w:rPr>
          <w:sz w:val="28"/>
          <w:szCs w:val="28"/>
        </w:rPr>
      </w:pPr>
    </w:p>
    <w:p w:rsidR="00B71DE1" w:rsidRDefault="00B71DE1" w:rsidP="00B71DE1">
      <w:pPr>
        <w:pStyle w:val="Standard"/>
        <w:ind w:left="368"/>
        <w:jc w:val="both"/>
        <w:rPr>
          <w:sz w:val="28"/>
          <w:szCs w:val="28"/>
        </w:rPr>
      </w:pPr>
    </w:p>
    <w:p w:rsidR="00B71DE1" w:rsidRDefault="00B71DE1" w:rsidP="00B71DE1">
      <w:pPr>
        <w:pStyle w:val="Standard"/>
        <w:ind w:left="368"/>
        <w:jc w:val="both"/>
        <w:rPr>
          <w:sz w:val="28"/>
          <w:szCs w:val="28"/>
        </w:rPr>
      </w:pPr>
    </w:p>
    <w:p w:rsidR="00B71DE1" w:rsidRDefault="00B71DE1" w:rsidP="00B71DE1">
      <w:pPr>
        <w:pStyle w:val="Standard"/>
        <w:jc w:val="both"/>
        <w:rPr>
          <w:sz w:val="28"/>
          <w:szCs w:val="28"/>
        </w:rPr>
      </w:pPr>
    </w:p>
    <w:p w:rsidR="00B71DE1" w:rsidRDefault="00B71DE1" w:rsidP="00B71DE1">
      <w:pPr>
        <w:pStyle w:val="a3"/>
        <w:tabs>
          <w:tab w:val="left" w:pos="840"/>
        </w:tabs>
        <w:ind w:left="300" w:hanging="61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Председатель администрации </w:t>
      </w:r>
      <w:proofErr w:type="gramStart"/>
      <w:r>
        <w:rPr>
          <w:sz w:val="28"/>
          <w:szCs w:val="28"/>
        </w:rPr>
        <w:t>сельского</w:t>
      </w:r>
      <w:proofErr w:type="gramEnd"/>
    </w:p>
    <w:p w:rsidR="00B71DE1" w:rsidRDefault="00B71DE1" w:rsidP="00B71DE1">
      <w:pPr>
        <w:pStyle w:val="a3"/>
        <w:tabs>
          <w:tab w:val="left" w:pos="840"/>
        </w:tabs>
        <w:ind w:left="300" w:hanging="61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поселения сумон </w:t>
      </w:r>
      <w:proofErr w:type="gramStart"/>
      <w:r>
        <w:rPr>
          <w:sz w:val="28"/>
          <w:szCs w:val="28"/>
        </w:rPr>
        <w:t>Целинный</w:t>
      </w:r>
      <w:proofErr w:type="gramEnd"/>
      <w:r>
        <w:rPr>
          <w:sz w:val="28"/>
          <w:szCs w:val="28"/>
        </w:rPr>
        <w:t xml:space="preserve">                                                               Л.К. </w:t>
      </w:r>
      <w:proofErr w:type="spellStart"/>
      <w:r>
        <w:rPr>
          <w:sz w:val="28"/>
          <w:szCs w:val="28"/>
        </w:rPr>
        <w:t>Ховалыг</w:t>
      </w:r>
      <w:proofErr w:type="spellEnd"/>
    </w:p>
    <w:p w:rsidR="009D7C78" w:rsidRDefault="009D7C78"/>
    <w:sectPr w:rsidR="009D7C78" w:rsidSect="00B71DE1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A1872"/>
    <w:rsid w:val="003A1872"/>
    <w:rsid w:val="009D7C78"/>
    <w:rsid w:val="00B71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B71DE1"/>
    <w:pPr>
      <w:widowControl w:val="0"/>
      <w:suppressAutoHyphens/>
      <w:autoSpaceDN w:val="0"/>
      <w:spacing w:after="0" w:line="240" w:lineRule="auto"/>
      <w:textAlignment w:val="baseline"/>
    </w:pPr>
    <w:rPr>
      <w:rFonts w:ascii="Arial" w:eastAsia="SimSun" w:hAnsi="Arial" w:cs="Mangal"/>
      <w:kern w:val="3"/>
      <w:sz w:val="24"/>
      <w:szCs w:val="24"/>
      <w:lang w:eastAsia="zh-C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B71DE1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ru-RU" w:bidi="hi-IN"/>
    </w:rPr>
  </w:style>
  <w:style w:type="paragraph" w:customStyle="1" w:styleId="ConsPlusTitle">
    <w:name w:val="ConsPlusTitle"/>
    <w:rsid w:val="00B71DE1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b/>
      <w:bCs/>
      <w:kern w:val="3"/>
      <w:sz w:val="24"/>
      <w:szCs w:val="24"/>
      <w:lang w:eastAsia="ru-RU" w:bidi="hi-IN"/>
    </w:rPr>
  </w:style>
  <w:style w:type="paragraph" w:styleId="a3">
    <w:name w:val="List Paragraph"/>
    <w:basedOn w:val="Standard"/>
    <w:rsid w:val="00B71DE1"/>
    <w:pPr>
      <w:ind w:left="72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B71DE1"/>
    <w:pPr>
      <w:widowControl w:val="0"/>
      <w:suppressAutoHyphens/>
      <w:autoSpaceDN w:val="0"/>
      <w:spacing w:after="0" w:line="240" w:lineRule="auto"/>
      <w:textAlignment w:val="baseline"/>
    </w:pPr>
    <w:rPr>
      <w:rFonts w:ascii="Arial" w:eastAsia="SimSun" w:hAnsi="Arial" w:cs="Mangal"/>
      <w:kern w:val="3"/>
      <w:sz w:val="24"/>
      <w:szCs w:val="24"/>
      <w:lang w:eastAsia="zh-C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B71DE1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ru-RU" w:bidi="hi-IN"/>
    </w:rPr>
  </w:style>
  <w:style w:type="paragraph" w:customStyle="1" w:styleId="ConsPlusTitle">
    <w:name w:val="ConsPlusTitle"/>
    <w:rsid w:val="00B71DE1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b/>
      <w:bCs/>
      <w:kern w:val="3"/>
      <w:sz w:val="24"/>
      <w:szCs w:val="24"/>
      <w:lang w:eastAsia="ru-RU" w:bidi="hi-IN"/>
    </w:rPr>
  </w:style>
  <w:style w:type="paragraph" w:styleId="a3">
    <w:name w:val="List Paragraph"/>
    <w:basedOn w:val="Standard"/>
    <w:rsid w:val="00B71DE1"/>
    <w:pPr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263</Words>
  <Characters>1503</Characters>
  <Application>Microsoft Office Word</Application>
  <DocSecurity>0</DocSecurity>
  <Lines>12</Lines>
  <Paragraphs>3</Paragraphs>
  <ScaleCrop>false</ScaleCrop>
  <Company/>
  <LinksUpToDate>false</LinksUpToDate>
  <CharactersWithSpaces>1763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рбт</dc:creator>
  <cp:keywords/>
  <dc:description/>
  <cp:lastModifiedBy>рбт</cp:lastModifiedBy>
  <cp:revision>2</cp:revision>
  <dcterms:created xsi:type="dcterms:W3CDTF">2020-01-24T07:03:00Z</dcterms:created>
  <dcterms:modified xsi:type="dcterms:W3CDTF">2020-01-24T07:03:00Z</dcterms:modified>
</cp:coreProperties>
</file>