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64E407" w14:textId="77777777" w:rsidR="00237D83" w:rsidRDefault="00237D83" w:rsidP="00237D8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</w:p>
    <w:p w14:paraId="46A19850" w14:textId="77777777" w:rsidR="00237D83" w:rsidRPr="00237D83" w:rsidRDefault="00237D83" w:rsidP="00237D83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212529"/>
          <w:sz w:val="27"/>
          <w:szCs w:val="27"/>
          <w:lang w:eastAsia="ru-RU"/>
        </w:rPr>
      </w:pPr>
      <w:r w:rsidRPr="00237D83">
        <w:rPr>
          <w:rFonts w:ascii="Segoe UI" w:eastAsia="Times New Roman" w:hAnsi="Segoe UI" w:cs="Segoe UI"/>
          <w:b/>
          <w:bCs/>
          <w:color w:val="212529"/>
          <w:sz w:val="27"/>
          <w:szCs w:val="27"/>
          <w:lang w:eastAsia="ru-RU"/>
        </w:rPr>
        <w:t>Наличие налоговой задолженности можно проверить в Личном кабинете</w:t>
      </w:r>
    </w:p>
    <w:p w14:paraId="21CB0787" w14:textId="3ADF981A" w:rsidR="00237D83" w:rsidRDefault="00237D83" w:rsidP="00237D8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В Туве не все собственники земельных участков, квартир, домов, гаражей, транспортных средств заплатили налоги за предыдущие налоговые периоды. Напомним, что физические лица уплачивают транспортный и земельный налоги, налог на имущество на основании налогового уведомления, которое направляет им налоговый орган. В общем случае налог должен быть уплачен не позднее 1 декабря года, следующего за истекшим календарным годом.</w:t>
      </w:r>
    </w:p>
    <w:p w14:paraId="016E78EE" w14:textId="2FD9984F" w:rsidR="00237D83" w:rsidRDefault="00237D83" w:rsidP="00237D8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На сегодня в Туве собственники недвижимого имущества и транспортных средств имеют налоговую задолженность в сумме 180 млн рублей</w:t>
      </w:r>
      <w:r>
        <w:rPr>
          <w:rFonts w:ascii="Segoe UI" w:hAnsi="Segoe UI" w:cs="Segoe UI"/>
          <w:color w:val="212529"/>
        </w:rPr>
        <w:t>.</w:t>
      </w:r>
    </w:p>
    <w:p w14:paraId="5E0A7F33" w14:textId="1E901CC0" w:rsidR="00237D83" w:rsidRDefault="00237D83" w:rsidP="00237D8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В рамках месячника по сбору имущественных налогов, объявленного в Туве в соответствии с Распоряжением Правительства Республики Тыва от 24 мая 2022 г. №263-р, жители республики за период с 1 по 7 июня текущего года погасили задолженность в сумме 727 тыс. рублей</w:t>
      </w:r>
      <w:r>
        <w:rPr>
          <w:rFonts w:ascii="Segoe UI" w:hAnsi="Segoe UI" w:cs="Segoe UI"/>
          <w:color w:val="212529"/>
        </w:rPr>
        <w:t>.</w:t>
      </w:r>
    </w:p>
    <w:p w14:paraId="5353E603" w14:textId="6A13A68C" w:rsidR="00237D83" w:rsidRDefault="00237D83" w:rsidP="00237D8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В рейтинге муниципальных образований в тройке лидеров по снижению задолженности - </w:t>
      </w:r>
      <w:proofErr w:type="spellStart"/>
      <w:r>
        <w:rPr>
          <w:rFonts w:ascii="Segoe UI" w:hAnsi="Segoe UI" w:cs="Segoe UI"/>
          <w:color w:val="212529"/>
        </w:rPr>
        <w:t>Тандинский</w:t>
      </w:r>
      <w:proofErr w:type="spellEnd"/>
      <w:r>
        <w:rPr>
          <w:rFonts w:ascii="Segoe UI" w:hAnsi="Segoe UI" w:cs="Segoe UI"/>
          <w:color w:val="212529"/>
        </w:rPr>
        <w:t>, Пий-</w:t>
      </w:r>
      <w:proofErr w:type="spellStart"/>
      <w:r>
        <w:rPr>
          <w:rFonts w:ascii="Segoe UI" w:hAnsi="Segoe UI" w:cs="Segoe UI"/>
          <w:color w:val="212529"/>
        </w:rPr>
        <w:t>Хемский</w:t>
      </w:r>
      <w:proofErr w:type="spellEnd"/>
      <w:r>
        <w:rPr>
          <w:rFonts w:ascii="Segoe UI" w:hAnsi="Segoe UI" w:cs="Segoe UI"/>
          <w:color w:val="212529"/>
        </w:rPr>
        <w:t xml:space="preserve"> и </w:t>
      </w:r>
      <w:proofErr w:type="spellStart"/>
      <w:r>
        <w:rPr>
          <w:rFonts w:ascii="Segoe UI" w:hAnsi="Segoe UI" w:cs="Segoe UI"/>
          <w:color w:val="212529"/>
        </w:rPr>
        <w:t>Улуг-Хемский</w:t>
      </w:r>
      <w:proofErr w:type="spellEnd"/>
      <w:r>
        <w:rPr>
          <w:rFonts w:ascii="Segoe UI" w:hAnsi="Segoe UI" w:cs="Segoe UI"/>
          <w:color w:val="212529"/>
        </w:rPr>
        <w:t xml:space="preserve"> районы, не спешат погашать налоговую задолженность в </w:t>
      </w:r>
      <w:proofErr w:type="spellStart"/>
      <w:r>
        <w:rPr>
          <w:rFonts w:ascii="Segoe UI" w:hAnsi="Segoe UI" w:cs="Segoe UI"/>
          <w:color w:val="212529"/>
        </w:rPr>
        <w:t>Тере-Хольском</w:t>
      </w:r>
      <w:proofErr w:type="spellEnd"/>
      <w:r>
        <w:rPr>
          <w:rFonts w:ascii="Segoe UI" w:hAnsi="Segoe UI" w:cs="Segoe UI"/>
          <w:color w:val="212529"/>
        </w:rPr>
        <w:t xml:space="preserve">, </w:t>
      </w:r>
      <w:proofErr w:type="spellStart"/>
      <w:r>
        <w:rPr>
          <w:rFonts w:ascii="Segoe UI" w:hAnsi="Segoe UI" w:cs="Segoe UI"/>
          <w:color w:val="212529"/>
        </w:rPr>
        <w:t>Эрзинском</w:t>
      </w:r>
      <w:proofErr w:type="spellEnd"/>
      <w:r>
        <w:rPr>
          <w:rFonts w:ascii="Segoe UI" w:hAnsi="Segoe UI" w:cs="Segoe UI"/>
          <w:color w:val="212529"/>
        </w:rPr>
        <w:t xml:space="preserve"> и </w:t>
      </w:r>
      <w:proofErr w:type="spellStart"/>
      <w:r>
        <w:rPr>
          <w:rFonts w:ascii="Segoe UI" w:hAnsi="Segoe UI" w:cs="Segoe UI"/>
          <w:color w:val="212529"/>
        </w:rPr>
        <w:t>Монгун-Тайгинском</w:t>
      </w:r>
      <w:proofErr w:type="spellEnd"/>
      <w:r>
        <w:rPr>
          <w:rFonts w:ascii="Segoe UI" w:hAnsi="Segoe UI" w:cs="Segoe UI"/>
          <w:color w:val="212529"/>
        </w:rPr>
        <w:t xml:space="preserve"> </w:t>
      </w:r>
      <w:proofErr w:type="spellStart"/>
      <w:r>
        <w:rPr>
          <w:rFonts w:ascii="Segoe UI" w:hAnsi="Segoe UI" w:cs="Segoe UI"/>
          <w:color w:val="212529"/>
        </w:rPr>
        <w:t>кожуунах</w:t>
      </w:r>
      <w:proofErr w:type="spellEnd"/>
      <w:r>
        <w:rPr>
          <w:rFonts w:ascii="Segoe UI" w:hAnsi="Segoe UI" w:cs="Segoe UI"/>
          <w:color w:val="212529"/>
        </w:rPr>
        <w:t>.</w:t>
      </w:r>
    </w:p>
    <w:p w14:paraId="5F2317D5" w14:textId="26D2BA6B" w:rsidR="00237D83" w:rsidRDefault="00237D83" w:rsidP="00237D8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Проверить наличие налоговой задолженности и заплатить её можно в Личном кабинете или на Портале государственных услуг. Квитанции на уплату задолженности по имущественным налогам можно получить в налоговом органе или в Многофункциональном центре.</w:t>
      </w:r>
    </w:p>
    <w:p w14:paraId="6360F30A" w14:textId="0EC52C29" w:rsidR="00237D83" w:rsidRDefault="00237D83" w:rsidP="00237D8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При наличии недоимки налоговый орган направляет налогоплательщику требование об уплате налога и пеней, а в случае его неисполнения обращается в суд с заявлением о взыскании задолженности. На основании решения суда задолженность удерживается из дохода налогоплательщика или взыскивается службой судебных приставов.</w:t>
      </w:r>
    </w:p>
    <w:p w14:paraId="7B0AD15B" w14:textId="3C408752" w:rsidR="00237D83" w:rsidRDefault="00237D83" w:rsidP="00237D8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Напомним, что налог на имущество физических лиц и земельный налог поступают в местный бюджет, транспортный налог - в республиканский бюджет. Просим жителей республики погасить налоговую задолженность в добровольном порядке в ближайшее время.</w:t>
      </w:r>
    </w:p>
    <w:p w14:paraId="690E7DE7" w14:textId="77777777" w:rsidR="00237D83" w:rsidRDefault="00237D83" w:rsidP="00237D83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Пресс-служба УФНС России по Республике Тыва</w:t>
      </w:r>
    </w:p>
    <w:p w14:paraId="61558B5D" w14:textId="1BA0B658" w:rsidR="001D721D" w:rsidRDefault="00237D83">
      <w:r>
        <w:rPr>
          <w:noProof/>
        </w:rPr>
        <w:lastRenderedPageBreak/>
        <w:drawing>
          <wp:inline distT="0" distB="0" distL="0" distR="0" wp14:anchorId="36D54919" wp14:editId="0A71E0C8">
            <wp:extent cx="3962400" cy="461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7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9A6"/>
    <w:rsid w:val="001D721D"/>
    <w:rsid w:val="00237D83"/>
    <w:rsid w:val="00D0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DB0FF"/>
  <w15:chartTrackingRefBased/>
  <w15:docId w15:val="{4EFB5489-1D15-43E8-9CFD-F3A5FA81E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37D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37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37D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16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3</cp:revision>
  <dcterms:created xsi:type="dcterms:W3CDTF">2022-08-01T04:27:00Z</dcterms:created>
  <dcterms:modified xsi:type="dcterms:W3CDTF">2022-08-01T04:30:00Z</dcterms:modified>
</cp:coreProperties>
</file>