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70A3D7" w14:textId="21DD53D3" w:rsidR="00DC36C8" w:rsidRDefault="00520495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На портале Госуслуг с 26 апреля досрочно открылась форма заявлений на ежемесячные выплаты на детей от 8 до 17 лет из малообеспеченных семей: </w:t>
      </w:r>
      <w:hyperlink r:id="rId4" w:tgtFrame="_blank" w:history="1">
        <w:r>
          <w:rPr>
            <w:rStyle w:val="a3"/>
            <w:rFonts w:ascii="Arial" w:hAnsi="Arial" w:cs="Arial"/>
            <w:sz w:val="20"/>
            <w:szCs w:val="20"/>
            <w:shd w:val="clear" w:color="auto" w:fill="FFFFFF"/>
          </w:rPr>
          <w:t>https://www.gosuslugi.ru/10626/1/form</w:t>
        </w:r>
      </w:hyperlink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Досрочное заполнение заявления не влияет на сроки его рассмотрения. Заявления, которые заполнены с 26 апреля поступят в ПФР 1 мая. Заполнив предварительно заявление 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гражданину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нет необходимости посещать МФЦ или офисы ПФР, 1 мая все досрочные заявления автоматически поступят на рассмотрение в ПФР.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 xml:space="preserve">Важно!!! Гражданам, подающим заявление 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на новую выплату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необходимо убедиться подтверждена ли их учетная запись на портале Госуслуг. Если учетная запись не имеется или к ней нет доступа (забыли пароль), то ее можно подтвердить или восстановить пароль через МФЦ или Клиентские службы ПФР, предъявив паспорт и СНИЛС.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Внимание! После подачи заявления, необходимо отследить его статус через личный кабинет. Бывают случаи, когда граждане не отправляют форму заявки и заявление сохраняется как черновик. К вам обязательно должны прийти следующие уведомления: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• Заявление получено ведомством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• Заявление принято к рассмотрению (после 1 мая)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Срок рассмотрения заявления составляет 10 рабочих дней. В отдельных случаях он может быть продлен до 30 рабочих. Если срок продлевается – гражданину придет уведомление об этом.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Обращаем внимание, что ежемесячная выплата на детей от 8 до 17 лет рассчитана на малообеспеченные семьи. Пособия назначаются по итогам комплексной оценки нуждаемости – семьям, где среднедушевой доход – меньше прожиточного минимума на человека (в Туве 12 781 рубль), родители имеют заработок или объективные причины для его отсутствия, а имущество семьи отвечает установленным требованиям.</w:t>
      </w:r>
    </w:p>
    <w:p w14:paraId="42E580C5" w14:textId="3A68D4DC" w:rsidR="00520495" w:rsidRDefault="00520495">
      <w:r>
        <w:rPr>
          <w:rFonts w:ascii="Arial" w:hAnsi="Arial" w:cs="Arial"/>
          <w:noProof/>
          <w:color w:val="000000"/>
          <w:sz w:val="20"/>
          <w:szCs w:val="20"/>
          <w:shd w:val="clear" w:color="auto" w:fill="FFFFFF"/>
        </w:rPr>
        <w:drawing>
          <wp:inline distT="0" distB="0" distL="0" distR="0" wp14:anchorId="02212927" wp14:editId="16CD2453">
            <wp:extent cx="4648200" cy="4648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464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204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23C"/>
    <w:rsid w:val="0049523C"/>
    <w:rsid w:val="00520495"/>
    <w:rsid w:val="00DC3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51040"/>
  <w15:chartTrackingRefBased/>
  <w15:docId w15:val="{F18462C2-B4CC-45FF-8B4B-812F4D0B4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204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vk.com/away.php?to=https%3A%2F%2Fwww.gosuslugi.ru%2F10626%2F1%2Fform&amp;post=-189985823_288&amp;cc_key=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271</Words>
  <Characters>1546</Characters>
  <Application>Microsoft Office Word</Application>
  <DocSecurity>0</DocSecurity>
  <Lines>12</Lines>
  <Paragraphs>3</Paragraphs>
  <ScaleCrop>false</ScaleCrop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Сайлык</dc:creator>
  <cp:keywords/>
  <dc:description/>
  <cp:lastModifiedBy>Сайлык</cp:lastModifiedBy>
  <cp:revision>3</cp:revision>
  <dcterms:created xsi:type="dcterms:W3CDTF">2022-04-30T16:24:00Z</dcterms:created>
  <dcterms:modified xsi:type="dcterms:W3CDTF">2022-04-30T16:25:00Z</dcterms:modified>
</cp:coreProperties>
</file>